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ANEXO II - PROPOSTA DETALHADA</w:t>
      </w:r>
    </w:p>
    <w:p>
      <w:pPr>
        <w:jc w:val="center"/>
        <w:rPr>
          <w:rFonts w:hint="default"/>
          <w:b/>
          <w:bCs/>
        </w:rPr>
      </w:pPr>
    </w:p>
    <w:tbl>
      <w:tblPr>
        <w:tblStyle w:val="5"/>
        <w:tblpPr w:leftFromText="180" w:rightFromText="180" w:vertAnchor="text" w:horzAnchor="page" w:tblpX="1243" w:tblpY="249"/>
        <w:tblOverlap w:val="never"/>
        <w:tblW w:w="100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5021"/>
        <w:gridCol w:w="1895"/>
        <w:gridCol w:w="2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Calibri" w:hAnsi="Calibri" w:cs="Calibri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Item  </w:t>
            </w:r>
          </w:p>
        </w:tc>
        <w:tc>
          <w:tcPr>
            <w:tcW w:w="5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Descrição do material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Quantidade</w:t>
            </w:r>
          </w:p>
        </w:tc>
        <w:tc>
          <w:tcPr>
            <w:tcW w:w="2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Valor (R$)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1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Calibri" w:hAnsi="Calibri" w:cs="Calibri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Transformador refrigerado a óleo Mineral Trifásico; Potência Nominal 300kVA – Primário 15kV (13800/13200/12600/12000/11400V); secundário 220/127V; Frequência 60Hz; com rodas, isoladores de AT na tampa, isoladores de BT na lateral, suporte de para-raios; Olhais para suspensão do transformador, isolador 15kV, válvula de alívio sem contatos, produzido e ensaiado conforme norma ABNT 5440. </w:t>
            </w:r>
          </w:p>
        </w:tc>
        <w:tc>
          <w:tcPr>
            <w:tcW w:w="18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center"/>
        <w:rPr>
          <w:rFonts w:hint="default"/>
          <w:b/>
          <w:bCs/>
        </w:rPr>
      </w:pPr>
    </w:p>
    <w:p>
      <w:pPr>
        <w:jc w:val="center"/>
        <w:rPr>
          <w:rFonts w:hint="default"/>
          <w:b/>
          <w:bCs/>
        </w:rPr>
      </w:pPr>
    </w:p>
    <w:p>
      <w:pPr>
        <w:jc w:val="left"/>
      </w:pPr>
    </w:p>
    <w:p>
      <w:pPr>
        <w:pStyle w:val="12"/>
        <w:widowControl/>
        <w:ind w:left="-700"/>
        <w:rPr>
          <w:rFonts w:hint="default" w:ascii="Calibri" w:hAnsi="Calibri" w:eastAsia="Calibri Light" w:cs="Calibri"/>
          <w:color w:val="000000"/>
          <w:sz w:val="24"/>
          <w:szCs w:val="24"/>
          <w:lang w:val="pt"/>
        </w:rPr>
      </w:pPr>
      <w:r>
        <w:rPr>
          <w:rFonts w:hint="default" w:ascii="Calibri" w:hAnsi="Calibri" w:eastAsia="Calibri Light" w:cs="Calibri"/>
          <w:color w:val="000000"/>
          <w:sz w:val="24"/>
          <w:szCs w:val="24"/>
          <w:lang w:val="pt"/>
        </w:rPr>
        <w:t>Prazo de validade da proposta: 60 dias</w:t>
      </w:r>
    </w:p>
    <w:p>
      <w:pPr>
        <w:pStyle w:val="12"/>
        <w:widowControl/>
        <w:ind w:left="-700"/>
        <w:rPr>
          <w:rFonts w:hint="default" w:ascii="Calibri" w:hAnsi="Calibri" w:eastAsia="Calibri Light" w:cs="Calibri"/>
          <w:color w:val="000000"/>
          <w:sz w:val="24"/>
          <w:szCs w:val="24"/>
          <w:lang w:val="pt"/>
        </w:rPr>
      </w:pPr>
    </w:p>
    <w:p>
      <w:pPr>
        <w:pStyle w:val="2"/>
        <w:widowControl/>
        <w:numPr>
          <w:ilvl w:val="0"/>
          <w:numId w:val="1"/>
        </w:numPr>
        <w:spacing w:before="40" w:beforeAutospacing="0" w:after="0" w:afterAutospacing="0"/>
        <w:ind w:left="-700" w:right="0" w:hanging="360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eastAsia="Calibri Light" w:cs="Calibri"/>
          <w:b/>
          <w:bCs w:val="0"/>
          <w:color w:val="000000"/>
          <w:sz w:val="24"/>
          <w:szCs w:val="24"/>
          <w:lang w:val="pt-BR" w:eastAsia="ar"/>
        </w:rPr>
        <w:t>DECLARAMOS</w:t>
      </w:r>
      <w:r>
        <w:rPr>
          <w:rFonts w:hint="default" w:ascii="Calibri" w:hAnsi="Calibri" w:eastAsia="Calibri Light" w:cs="Calibri"/>
          <w:color w:val="000000"/>
          <w:sz w:val="24"/>
          <w:szCs w:val="24"/>
          <w:lang w:val="pt-BR" w:eastAsia="ar"/>
        </w:rPr>
        <w:t xml:space="preserve"> que a empresa abaixo identificada não utiliza menores de 18 (dezoito) anos para trabalho noturno, perigoso ou insalubre; nem menores de 16 (dezesseis) anos para qualquer trabalho, salvo na condição de aprendiz, a partir de 14 anos, em conformidade ao disposto no inciso XXXIII, do artigo 7º da Constituição Federal.</w:t>
      </w:r>
      <w:bookmarkStart w:id="0" w:name="_GoBack"/>
      <w:bookmarkEnd w:id="0"/>
    </w:p>
    <w:p>
      <w:pPr>
        <w:pStyle w:val="12"/>
        <w:widowControl/>
        <w:spacing w:before="40" w:beforeAutospacing="0" w:after="0" w:afterAutospacing="0"/>
        <w:ind w:left="-700" w:right="700"/>
        <w:jc w:val="both"/>
        <w:rPr>
          <w:rFonts w:hint="default" w:ascii="Calibri" w:hAnsi="Calibri" w:eastAsia="Calibri Light" w:cs="Calibri"/>
          <w:color w:val="000000"/>
          <w:sz w:val="24"/>
          <w:szCs w:val="24"/>
          <w:lang w:val="pt" w:eastAsia="ar"/>
        </w:rPr>
      </w:pPr>
    </w:p>
    <w:p>
      <w:pPr>
        <w:pStyle w:val="12"/>
        <w:widowControl/>
        <w:numPr>
          <w:ilvl w:val="0"/>
          <w:numId w:val="2"/>
        </w:numPr>
        <w:spacing w:before="40" w:beforeAutospacing="0" w:after="0" w:afterAutospacing="0"/>
        <w:ind w:left="-700" w:right="0" w:hanging="360"/>
        <w:jc w:val="both"/>
        <w:rPr>
          <w:rFonts w:hint="default" w:ascii="Calibri" w:hAnsi="Calibri" w:cs="Calibri"/>
          <w:sz w:val="24"/>
          <w:szCs w:val="24"/>
          <w:lang w:val="pt"/>
        </w:rPr>
      </w:pPr>
      <w:r>
        <w:rPr>
          <w:rFonts w:hint="default" w:ascii="Calibri" w:hAnsi="Calibri" w:eastAsia="Times New Roman" w:cs="Calibri"/>
          <w:b/>
          <w:bCs w:val="0"/>
          <w:color w:val="000000"/>
          <w:sz w:val="24"/>
          <w:szCs w:val="24"/>
          <w:lang w:val="pt-BR" w:eastAsia="ar" w:bidi="ar"/>
        </w:rPr>
        <w:t>DECLARAMOS</w:t>
      </w:r>
      <w:r>
        <w:rPr>
          <w:rFonts w:hint="default" w:ascii="Calibri" w:hAnsi="Calibri" w:eastAsia="Times New Roman" w:cs="Calibri"/>
          <w:color w:val="000000"/>
          <w:sz w:val="24"/>
          <w:szCs w:val="24"/>
          <w:lang w:val="pt-BR" w:eastAsia="ar" w:bidi="ar"/>
        </w:rPr>
        <w:t xml:space="preserve"> ter pleno conhecimento do teor da consulta de preços, assim como quanto ao conteúdo do Termo de Referência (Anexo I) que a acompanha e dela é parte integrante independentemente de transcrição.</w:t>
      </w:r>
    </w:p>
    <w:p>
      <w:pPr>
        <w:jc w:val="left"/>
      </w:pPr>
    </w:p>
    <w:p>
      <w:pPr>
        <w:jc w:val="left"/>
        <w:rPr>
          <w:rFonts w:hint="default"/>
          <w:lang w:val="pt-BR"/>
        </w:rPr>
      </w:pPr>
      <w:r>
        <w:t>IDENTIFICAÇÃO DA PROPONENTE</w:t>
      </w:r>
      <w:r>
        <w:rPr>
          <w:rFonts w:hint="default"/>
          <w:lang w:val="pt-BR"/>
        </w:rPr>
        <w:t>:</w:t>
      </w:r>
    </w:p>
    <w:tbl>
      <w:tblPr>
        <w:tblStyle w:val="5"/>
        <w:tblpPr w:leftFromText="180" w:rightFromText="180" w:vertAnchor="text" w:horzAnchor="page" w:tblpX="1182" w:tblpY="240"/>
        <w:tblOverlap w:val="never"/>
        <w:tblW w:w="10018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48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Nome Fantasia: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Razão Social: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CNPJ: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Optante pelo Simples(Sim/Não):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100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Endereço: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 xml:space="preserve">Bairro: 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Cidade: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E-mail: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 xml:space="preserve">Telefone: </w:t>
            </w:r>
          </w:p>
        </w:tc>
        <w:tc>
          <w:tcPr>
            <w:tcW w:w="5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FAX:</w:t>
            </w:r>
          </w:p>
        </w:tc>
      </w:tr>
    </w:tbl>
    <w:p>
      <w:pPr>
        <w:pStyle w:val="3"/>
        <w:keepNext w:val="0"/>
        <w:widowControl w:val="0"/>
        <w:rPr>
          <w:rFonts w:ascii="Verdana" w:hAnsi="Verdana" w:cs="Verdana"/>
          <w:sz w:val="20"/>
          <w:u w:val="single"/>
        </w:rPr>
      </w:pPr>
    </w:p>
    <w:p>
      <w:pPr>
        <w:widowControl w:val="0"/>
        <w:jc w:val="left"/>
        <w:rPr>
          <w:rFonts w:hint="default" w:ascii="Calibri" w:hAnsi="Calibri" w:cs="Calibri"/>
          <w:b w:val="0"/>
          <w:bCs w:val="0"/>
          <w:lang w:val="pt-BR"/>
        </w:rPr>
      </w:pPr>
      <w:r>
        <w:rPr>
          <w:rFonts w:hint="default" w:ascii="Calibri" w:hAnsi="Calibri" w:cs="Calibri"/>
          <w:b w:val="0"/>
          <w:bCs w:val="0"/>
          <w:i/>
          <w:sz w:val="20"/>
        </w:rPr>
        <w:t>DADOS BANCÁRIOS DA EMPRESA</w:t>
      </w:r>
      <w:r>
        <w:rPr>
          <w:rFonts w:hint="default" w:ascii="Calibri" w:hAnsi="Calibri" w:cs="Calibri"/>
          <w:b w:val="0"/>
          <w:bCs w:val="0"/>
          <w:i/>
          <w:sz w:val="20"/>
          <w:lang w:val="pt-BR"/>
        </w:rPr>
        <w:t>:</w:t>
      </w:r>
    </w:p>
    <w:tbl>
      <w:tblPr>
        <w:tblStyle w:val="5"/>
        <w:tblpPr w:leftFromText="180" w:rightFromText="180" w:vertAnchor="text" w:horzAnchor="page" w:tblpX="1236" w:tblpY="257"/>
        <w:tblOverlap w:val="never"/>
        <w:tblW w:w="996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6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Banco: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Agência: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Conta:</w:t>
            </w:r>
          </w:p>
        </w:tc>
      </w:tr>
    </w:tbl>
    <w:p>
      <w:pPr>
        <w:widowControl w:val="0"/>
        <w:jc w:val="left"/>
        <w:rPr>
          <w:rFonts w:ascii="Verdana" w:hAnsi="Verdana" w:cs="Verdana"/>
          <w:b/>
          <w:bCs/>
          <w:i/>
          <w:sz w:val="20"/>
        </w:rPr>
      </w:pPr>
    </w:p>
    <w:p>
      <w:pPr>
        <w:widowControl w:val="0"/>
        <w:jc w:val="left"/>
      </w:pPr>
    </w:p>
    <w:tbl>
      <w:tblPr>
        <w:tblStyle w:val="5"/>
        <w:tblpPr w:leftFromText="180" w:rightFromText="180" w:vertAnchor="text" w:horzAnchor="page" w:tblpX="1277" w:tblpY="245"/>
        <w:tblOverlap w:val="never"/>
        <w:tblW w:w="9909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7"/>
        <w:gridCol w:w="537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Nome: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Cargo: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Endereço: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Cidade:</w:t>
            </w:r>
          </w:p>
        </w:tc>
        <w:tc>
          <w:tcPr>
            <w:tcW w:w="5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CEP: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Estado: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4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 xml:space="preserve">Fone:  </w:t>
            </w:r>
          </w:p>
        </w:tc>
        <w:tc>
          <w:tcPr>
            <w:tcW w:w="5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</w:rPr>
              <w:t>Fax: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0" w:hRule="exact"/>
        </w:trPr>
        <w:tc>
          <w:tcPr>
            <w:tcW w:w="9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widowControl w:val="0"/>
              <w:jc w:val="left"/>
            </w:pPr>
            <w:r>
              <w:rPr>
                <w:rFonts w:ascii="Verdana" w:hAnsi="Verdana" w:cs="Verdana"/>
                <w:i/>
                <w:sz w:val="20"/>
                <w:lang w:val="en-US"/>
              </w:rPr>
              <w:t>E-mail:</w:t>
            </w:r>
          </w:p>
        </w:tc>
      </w:tr>
    </w:tbl>
    <w:p>
      <w:pPr>
        <w:widowControl w:val="0"/>
        <w:jc w:val="left"/>
      </w:pPr>
      <w:r>
        <w:t>DADOS DO CONTATO COM A EMPRESA:</w:t>
      </w:r>
    </w:p>
    <w:p/>
    <w:p>
      <w:pPr>
        <w:jc w:val="center"/>
        <w:rPr>
          <w:rFonts w:hint="default"/>
          <w:b/>
          <w:bCs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</w:p>
    <w:p>
      <w:pPr>
        <w:jc w:val="center"/>
        <w:rPr>
          <w:rFonts w:hint="default"/>
          <w:b/>
          <w:bCs/>
          <w:lang w:val="pt-BR"/>
        </w:rPr>
      </w:pPr>
      <w:r>
        <w:rPr>
          <w:rFonts w:hint="default"/>
          <w:b/>
          <w:bCs/>
          <w:lang w:val="pt-BR"/>
        </w:rPr>
        <w:t>Data:</w:t>
      </w:r>
    </w:p>
    <w:p>
      <w:pPr>
        <w:jc w:val="center"/>
        <w:rPr>
          <w:rFonts w:hint="default"/>
          <w:b/>
          <w:bCs/>
          <w:lang w:val="pt-BR"/>
        </w:rPr>
      </w:pPr>
      <w:r>
        <w:rPr>
          <w:rFonts w:hint="default"/>
          <w:b/>
          <w:bCs/>
          <w:lang w:val="pt-BR"/>
        </w:rPr>
        <w:t>Assinatura</w:t>
      </w:r>
    </w:p>
    <w:p>
      <w:pPr>
        <w:jc w:val="center"/>
        <w:rPr>
          <w:rFonts w:hint="default"/>
          <w:b/>
          <w:bCs/>
          <w:lang w:val="pt-BR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variable"/>
    <w:sig w:usb0="E4002EFF" w:usb1="C000247B" w:usb2="00000009" w:usb3="00000000" w:csb0="200001FF" w:csb1="00000000"/>
  </w:font>
  <w:font w:name="@NSimSun">
    <w:panose1 w:val="02010609030101010101"/>
    <w:charset w:val="86"/>
    <w:family w:val="auto"/>
    <w:pitch w:val="fixed"/>
    <w:sig w:usb0="00000203" w:usb1="288F0000" w:usb2="00000006" w:usb3="00000000" w:csb0="00040001" w:csb1="00000000"/>
  </w:font>
  <w:font w:name="NSimSun">
    <w:panose1 w:val="02010609030101010101"/>
    <w:charset w:val="86"/>
    <w:family w:val="auto"/>
    <w:pitch w:val="fixed"/>
    <w:sig w:usb0="00000203" w:usb1="288F0000" w:usb2="00000006" w:usb3="00000000" w:csb0="00040001" w:csb1="00000000"/>
  </w:font>
  <w:font w:name="Liberation Serif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4EA234"/>
    <w:multiLevelType w:val="multilevel"/>
    <w:tmpl w:val="684EA234"/>
    <w:lvl w:ilvl="0" w:tentative="0">
      <w:start w:val="1"/>
      <w:numFmt w:val="decimal"/>
      <w:lvlText w:val="%1."/>
      <w:lvlJc w:val="left"/>
      <w:pPr>
        <w:ind w:left="360" w:hanging="360"/>
      </w:pPr>
      <w:rPr>
        <w:rFonts w:ascii="Calibri" w:hAnsi="Calibri" w:eastAsia="Times New Roman" w:cs="Calibri"/>
        <w:color w:val="000000"/>
        <w:sz w:val="20"/>
        <w:szCs w:val="20"/>
        <w:lang w:val="pt-BR" w:eastAsia="ar" w:bidi="ar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adjustLineHeightInTable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241C8"/>
    <w:rsid w:val="08B319A4"/>
    <w:rsid w:val="21CB5A13"/>
    <w:rsid w:val="2E823302"/>
    <w:rsid w:val="31AF0DAE"/>
    <w:rsid w:val="48635540"/>
    <w:rsid w:val="5CB60D46"/>
    <w:rsid w:val="618D085D"/>
    <w:rsid w:val="6602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NSimSun" w:cs="Liberation 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link w:val="11"/>
    <w:qFormat/>
    <w:uiPriority w:val="0"/>
    <w:pPr>
      <w:keepNext/>
      <w:keepLines w:val="0"/>
      <w:widowControl/>
      <w:suppressLineNumbers w:val="0"/>
      <w:suppressAutoHyphens/>
      <w:autoSpaceDE/>
      <w:autoSpaceDN w:val="0"/>
      <w:spacing w:before="0" w:beforeAutospacing="0" w:after="0" w:afterAutospacing="0"/>
      <w:ind w:left="0" w:right="0"/>
      <w:jc w:val="both"/>
      <w:outlineLvl w:val="0"/>
    </w:pPr>
    <w:rPr>
      <w:rFonts w:ascii="Arial" w:hAnsi="Arial" w:eastAsia="Times New Roman" w:cs="Arial"/>
      <w:kern w:val="2"/>
      <w:sz w:val="28"/>
      <w:szCs w:val="20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ind w:left="0" w:right="-34" w:firstLine="0"/>
      <w:outlineLvl w:val="1"/>
    </w:pPr>
    <w:rPr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 w:val="0"/>
      <w:suppressLineNumbers w:val="0"/>
      <w:autoSpaceDE/>
      <w:autoSpaceDN w:val="0"/>
      <w:spacing w:before="0" w:beforeAutospacing="0" w:after="0" w:afterAutospacing="0"/>
      <w:ind w:left="0" w:right="0"/>
    </w:pPr>
    <w:rPr>
      <w:rFonts w:hint="default" w:ascii="Liberation Serif" w:hAnsi="Liberation Serif" w:eastAsia="Liberation Serif" w:cs="Liberation Serif"/>
      <w:kern w:val="2"/>
      <w:sz w:val="24"/>
      <w:szCs w:val="24"/>
      <w:lang w:eastAsia="zh-CN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6">
    <w:name w:val="page number"/>
    <w:basedOn w:val="7"/>
    <w:qFormat/>
    <w:uiPriority w:val="0"/>
  </w:style>
  <w:style w:type="character" w:customStyle="1" w:styleId="7">
    <w:name w:val="Fonte parág. padrão1"/>
    <w:qFormat/>
    <w:uiPriority w:val="0"/>
  </w:style>
  <w:style w:type="paragraph" w:styleId="8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9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customStyle="1" w:styleId="10">
    <w:name w:val="Cabeçalho à esquerda"/>
    <w:basedOn w:val="1"/>
    <w:qFormat/>
    <w:uiPriority w:val="0"/>
    <w:pPr>
      <w:suppressLineNumbers/>
      <w:tabs>
        <w:tab w:val="center" w:pos="4677"/>
        <w:tab w:val="right" w:pos="9355"/>
      </w:tabs>
    </w:pPr>
  </w:style>
  <w:style w:type="character" w:customStyle="1" w:styleId="11">
    <w:name w:val="Título 1 Char"/>
    <w:link w:val="2"/>
    <w:uiPriority w:val="0"/>
    <w:rPr>
      <w:rFonts w:hint="default" w:ascii="Arial" w:hAnsi="Arial" w:eastAsia="Times New Roman" w:cs="Arial"/>
      <w:sz w:val="28"/>
      <w:szCs w:val="20"/>
      <w:lang w:bidi="ar"/>
    </w:rPr>
  </w:style>
  <w:style w:type="paragraph" w:customStyle="1" w:styleId="12">
    <w:name w:val="Standard (user)"/>
    <w:uiPriority w:val="0"/>
    <w:pPr>
      <w:keepNext w:val="0"/>
      <w:keepLines w:val="0"/>
      <w:widowControl w:val="0"/>
      <w:suppressLineNumbers w:val="0"/>
      <w:suppressAutoHyphens/>
      <w:autoSpaceDE/>
      <w:autoSpaceDN w:val="0"/>
      <w:spacing w:before="0" w:beforeAutospacing="0" w:after="0" w:afterAutospacing="0"/>
      <w:ind w:left="0" w:right="0"/>
      <w:jc w:val="left"/>
    </w:pPr>
    <w:rPr>
      <w:rFonts w:hint="default" w:ascii="Calibri" w:hAnsi="Calibri" w:eastAsia="Calibri" w:cs="Calibri"/>
      <w:kern w:val="2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2024-02-19T16:12:00Z</dcterms:created>
  <dc:creator>010039751996</dc:creator>
  <cp:lastModifiedBy>010039751996</cp:lastModifiedBy>
  <dcterms:modified xsi:type="dcterms:W3CDTF">2024-02-20T15:40:52Z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1046-12.2.0.13431</vt:lpwstr>
  </property>
  <property fmtid="{D5CDD505-2E9C-101B-9397-08002B2CF9AE}" pid="3" name="ICV">
    <vt:lpwstr>4FE7E37B25834AA2BAA7894A7C33498A_11</vt:lpwstr>
  </property>
</Properties>
</file>